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1B1" w:rsidRPr="00C02BD0" w:rsidRDefault="00DE41B1" w:rsidP="00DE41B1">
      <w:pPr>
        <w:spacing w:after="0" w:line="240" w:lineRule="auto"/>
        <w:jc w:val="center"/>
        <w:rPr>
          <w:rFonts w:ascii="Times New Roman" w:hAnsi="Times New Roman" w:cs="Times New Roman"/>
          <w:sz w:val="28"/>
          <w:szCs w:val="28"/>
        </w:rPr>
      </w:pPr>
      <w:bookmarkStart w:id="0" w:name="_GoBack"/>
      <w:bookmarkEnd w:id="0"/>
      <w:r w:rsidRPr="00C02BD0">
        <w:rPr>
          <w:rFonts w:ascii="Times New Roman" w:hAnsi="Times New Roman" w:cs="Times New Roman"/>
          <w:noProof/>
          <w:sz w:val="28"/>
          <w:szCs w:val="28"/>
          <w:lang w:eastAsia="ru-RU"/>
        </w:rPr>
        <w:drawing>
          <wp:inline distT="0" distB="0" distL="0" distR="0" wp14:anchorId="31E25C1C" wp14:editId="53F477A3">
            <wp:extent cx="495300" cy="628650"/>
            <wp:effectExtent l="19050" t="0" r="0" b="0"/>
            <wp:docPr id="2"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6" cstate="print">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rsidR="00DE41B1" w:rsidRPr="00DE41B1" w:rsidRDefault="00DE41B1" w:rsidP="00DE41B1">
      <w:pPr>
        <w:spacing w:after="0" w:line="240" w:lineRule="auto"/>
        <w:jc w:val="center"/>
        <w:rPr>
          <w:rFonts w:ascii="Times New Roman" w:hAnsi="Times New Roman" w:cs="Times New Roman"/>
          <w:sz w:val="24"/>
          <w:szCs w:val="28"/>
        </w:rPr>
      </w:pPr>
      <w:r w:rsidRPr="00DE41B1">
        <w:rPr>
          <w:rFonts w:ascii="Times New Roman" w:hAnsi="Times New Roman" w:cs="Times New Roman"/>
          <w:sz w:val="24"/>
          <w:szCs w:val="28"/>
        </w:rPr>
        <w:t>Российская Федерация</w:t>
      </w:r>
    </w:p>
    <w:p w:rsidR="00DE41B1" w:rsidRPr="00DE41B1" w:rsidRDefault="00DE41B1" w:rsidP="00DE41B1">
      <w:pPr>
        <w:spacing w:after="0" w:line="240" w:lineRule="auto"/>
        <w:jc w:val="center"/>
        <w:rPr>
          <w:rFonts w:ascii="Times New Roman" w:hAnsi="Times New Roman" w:cs="Times New Roman"/>
          <w:sz w:val="24"/>
          <w:szCs w:val="28"/>
        </w:rPr>
      </w:pPr>
      <w:r w:rsidRPr="00DE41B1">
        <w:rPr>
          <w:rFonts w:ascii="Times New Roman" w:hAnsi="Times New Roman" w:cs="Times New Roman"/>
          <w:sz w:val="24"/>
          <w:szCs w:val="28"/>
        </w:rPr>
        <w:t>Камчатский край</w:t>
      </w:r>
    </w:p>
    <w:p w:rsidR="00DE41B1" w:rsidRPr="00C02BD0" w:rsidRDefault="00DE41B1" w:rsidP="00DE41B1">
      <w:pPr>
        <w:spacing w:after="0" w:line="240" w:lineRule="auto"/>
        <w:jc w:val="center"/>
        <w:rPr>
          <w:rFonts w:ascii="Times New Roman" w:hAnsi="Times New Roman" w:cs="Times New Roman"/>
          <w:sz w:val="28"/>
          <w:szCs w:val="28"/>
        </w:rPr>
      </w:pPr>
    </w:p>
    <w:p w:rsidR="00DE41B1" w:rsidRPr="00C02BD0" w:rsidRDefault="00DE41B1" w:rsidP="00DE41B1">
      <w:pPr>
        <w:spacing w:after="0" w:line="240" w:lineRule="auto"/>
        <w:jc w:val="center"/>
        <w:rPr>
          <w:rFonts w:ascii="Times New Roman" w:hAnsi="Times New Roman" w:cs="Times New Roman"/>
          <w:b/>
          <w:bCs/>
          <w:sz w:val="28"/>
          <w:szCs w:val="28"/>
        </w:rPr>
      </w:pPr>
      <w:r w:rsidRPr="00C02BD0">
        <w:rPr>
          <w:rFonts w:ascii="Times New Roman" w:hAnsi="Times New Roman" w:cs="Times New Roman"/>
          <w:b/>
          <w:bCs/>
          <w:sz w:val="28"/>
          <w:szCs w:val="28"/>
        </w:rPr>
        <w:t>СОВЕТ НАРОДНЫХ ДЕПУТАТОВ</w:t>
      </w:r>
    </w:p>
    <w:p w:rsidR="00DE41B1" w:rsidRPr="00C02BD0" w:rsidRDefault="00DE41B1" w:rsidP="00DE41B1">
      <w:pPr>
        <w:spacing w:after="0" w:line="240" w:lineRule="auto"/>
        <w:jc w:val="center"/>
        <w:rPr>
          <w:rFonts w:ascii="Times New Roman" w:hAnsi="Times New Roman" w:cs="Times New Roman"/>
          <w:b/>
          <w:bCs/>
          <w:sz w:val="28"/>
          <w:szCs w:val="28"/>
        </w:rPr>
      </w:pPr>
      <w:r w:rsidRPr="00C02BD0">
        <w:rPr>
          <w:rFonts w:ascii="Times New Roman" w:hAnsi="Times New Roman" w:cs="Times New Roman"/>
          <w:b/>
          <w:bCs/>
          <w:sz w:val="28"/>
          <w:szCs w:val="28"/>
        </w:rPr>
        <w:t>Усть-Камчатского муниципального округа Камчатского края</w:t>
      </w:r>
    </w:p>
    <w:p w:rsidR="00DE41B1" w:rsidRPr="00C02BD0" w:rsidRDefault="00DE41B1" w:rsidP="00DE41B1">
      <w:pPr>
        <w:spacing w:after="0" w:line="240" w:lineRule="auto"/>
        <w:jc w:val="center"/>
        <w:rPr>
          <w:rFonts w:ascii="Times New Roman" w:hAnsi="Times New Roman" w:cs="Times New Roman"/>
          <w:b/>
          <w:bCs/>
          <w:sz w:val="28"/>
          <w:szCs w:val="28"/>
        </w:rPr>
      </w:pPr>
    </w:p>
    <w:p w:rsidR="00DE41B1" w:rsidRPr="00C02BD0" w:rsidRDefault="00DE41B1" w:rsidP="00DE41B1">
      <w:pPr>
        <w:spacing w:after="0" w:line="240" w:lineRule="auto"/>
        <w:jc w:val="center"/>
        <w:rPr>
          <w:rFonts w:ascii="Times New Roman" w:hAnsi="Times New Roman" w:cs="Times New Roman"/>
          <w:b/>
          <w:bCs/>
          <w:sz w:val="28"/>
          <w:szCs w:val="28"/>
        </w:rPr>
      </w:pPr>
      <w:r w:rsidRPr="00C02BD0">
        <w:rPr>
          <w:rFonts w:ascii="Times New Roman" w:hAnsi="Times New Roman" w:cs="Times New Roman"/>
          <w:b/>
          <w:bCs/>
          <w:sz w:val="28"/>
          <w:szCs w:val="28"/>
        </w:rPr>
        <w:t>РЕШЕНИЕ</w:t>
      </w:r>
    </w:p>
    <w:p w:rsidR="00DE41B1" w:rsidRPr="00C02BD0" w:rsidRDefault="00DE41B1" w:rsidP="00DE41B1">
      <w:pPr>
        <w:spacing w:after="0" w:line="240" w:lineRule="auto"/>
        <w:jc w:val="center"/>
        <w:rPr>
          <w:rFonts w:ascii="Times New Roman" w:hAnsi="Times New Roman" w:cs="Times New Roman"/>
          <w:sz w:val="28"/>
          <w:szCs w:val="28"/>
        </w:rPr>
      </w:pPr>
    </w:p>
    <w:p w:rsidR="00DE41B1" w:rsidRPr="00C02BD0" w:rsidRDefault="00DE41B1" w:rsidP="00DE41B1">
      <w:pPr>
        <w:spacing w:after="0" w:line="240" w:lineRule="auto"/>
        <w:jc w:val="center"/>
        <w:rPr>
          <w:rFonts w:ascii="Times New Roman" w:hAnsi="Times New Roman" w:cs="Times New Roman"/>
          <w:sz w:val="28"/>
          <w:szCs w:val="28"/>
        </w:rPr>
      </w:pPr>
      <w:r w:rsidRPr="00C02BD0">
        <w:rPr>
          <w:rFonts w:ascii="Times New Roman" w:hAnsi="Times New Roman" w:cs="Times New Roman"/>
          <w:sz w:val="28"/>
          <w:szCs w:val="28"/>
        </w:rPr>
        <w:t>от «</w:t>
      </w:r>
      <w:r>
        <w:rPr>
          <w:rFonts w:ascii="Times New Roman" w:hAnsi="Times New Roman" w:cs="Times New Roman"/>
          <w:sz w:val="28"/>
          <w:szCs w:val="28"/>
        </w:rPr>
        <w:t>20</w:t>
      </w:r>
      <w:r w:rsidRPr="00C02BD0">
        <w:rPr>
          <w:rFonts w:ascii="Times New Roman" w:hAnsi="Times New Roman" w:cs="Times New Roman"/>
          <w:sz w:val="28"/>
          <w:szCs w:val="28"/>
        </w:rPr>
        <w:t xml:space="preserve">» </w:t>
      </w:r>
      <w:r>
        <w:rPr>
          <w:rFonts w:ascii="Times New Roman" w:hAnsi="Times New Roman" w:cs="Times New Roman"/>
          <w:sz w:val="28"/>
          <w:szCs w:val="28"/>
        </w:rPr>
        <w:t>мая</w:t>
      </w:r>
      <w:r w:rsidRPr="00C02BD0">
        <w:rPr>
          <w:rFonts w:ascii="Times New Roman" w:hAnsi="Times New Roman" w:cs="Times New Roman"/>
          <w:sz w:val="28"/>
          <w:szCs w:val="28"/>
        </w:rPr>
        <w:t xml:space="preserve"> 2025 г. № </w:t>
      </w:r>
      <w:r>
        <w:rPr>
          <w:rFonts w:ascii="Times New Roman" w:hAnsi="Times New Roman" w:cs="Times New Roman"/>
          <w:sz w:val="28"/>
          <w:szCs w:val="28"/>
        </w:rPr>
        <w:t>100</w:t>
      </w:r>
      <w:r w:rsidRPr="00C02BD0">
        <w:rPr>
          <w:rFonts w:ascii="Times New Roman" w:hAnsi="Times New Roman" w:cs="Times New Roman"/>
          <w:sz w:val="28"/>
          <w:szCs w:val="28"/>
        </w:rPr>
        <w:t>-нпа</w:t>
      </w:r>
    </w:p>
    <w:p w:rsidR="00DE41B1" w:rsidRPr="00C02BD0" w:rsidRDefault="00DE41B1" w:rsidP="00DE41B1">
      <w:pPr>
        <w:spacing w:after="0" w:line="240" w:lineRule="auto"/>
        <w:jc w:val="center"/>
        <w:rPr>
          <w:rFonts w:ascii="Times New Roman" w:hAnsi="Times New Roman" w:cs="Times New Roman"/>
          <w:sz w:val="28"/>
          <w:szCs w:val="28"/>
        </w:rPr>
      </w:pPr>
    </w:p>
    <w:p w:rsidR="00DE41B1" w:rsidRPr="00C02BD0" w:rsidRDefault="00DE41B1" w:rsidP="00DE41B1">
      <w:pPr>
        <w:spacing w:after="0" w:line="240" w:lineRule="auto"/>
        <w:jc w:val="center"/>
        <w:rPr>
          <w:rFonts w:ascii="Times New Roman" w:hAnsi="Times New Roman" w:cs="Times New Roman"/>
          <w:b/>
          <w:bCs/>
          <w:sz w:val="28"/>
          <w:szCs w:val="28"/>
        </w:rPr>
      </w:pPr>
      <w:r w:rsidRPr="00C02BD0">
        <w:rPr>
          <w:rFonts w:ascii="Times New Roman" w:hAnsi="Times New Roman" w:cs="Times New Roman"/>
          <w:b/>
          <w:bCs/>
          <w:sz w:val="28"/>
          <w:szCs w:val="28"/>
        </w:rPr>
        <w:t>О порядке создания, использования, охраны и ликвидации особо охраняемых природных территорий местного значения на территории Усть-Камчатского муниципального округа Камчатского края</w:t>
      </w:r>
    </w:p>
    <w:p w:rsidR="00DE41B1" w:rsidRPr="00C02BD0" w:rsidRDefault="00DE41B1" w:rsidP="00DE41B1">
      <w:pPr>
        <w:spacing w:after="0" w:line="240" w:lineRule="auto"/>
        <w:jc w:val="center"/>
        <w:rPr>
          <w:rFonts w:ascii="Times New Roman" w:hAnsi="Times New Roman" w:cs="Times New Roman"/>
          <w:sz w:val="28"/>
          <w:szCs w:val="28"/>
        </w:rPr>
      </w:pPr>
    </w:p>
    <w:p w:rsidR="00DE41B1" w:rsidRPr="00C02BD0" w:rsidRDefault="00DE41B1" w:rsidP="00DE41B1">
      <w:pPr>
        <w:spacing w:after="0" w:line="240" w:lineRule="auto"/>
        <w:jc w:val="center"/>
        <w:rPr>
          <w:rFonts w:ascii="Times New Roman" w:hAnsi="Times New Roman" w:cs="Times New Roman"/>
          <w:i/>
          <w:iCs/>
          <w:sz w:val="24"/>
          <w:szCs w:val="24"/>
        </w:rPr>
      </w:pPr>
      <w:r w:rsidRPr="00C02BD0">
        <w:rPr>
          <w:rFonts w:ascii="Times New Roman" w:hAnsi="Times New Roman" w:cs="Times New Roman"/>
          <w:i/>
          <w:iCs/>
          <w:sz w:val="24"/>
          <w:szCs w:val="24"/>
        </w:rPr>
        <w:t>Принято Решением Совета народных депутатов</w:t>
      </w:r>
    </w:p>
    <w:p w:rsidR="00DE41B1" w:rsidRPr="00C02BD0" w:rsidRDefault="00DE41B1" w:rsidP="00DE41B1">
      <w:pPr>
        <w:spacing w:after="0" w:line="240" w:lineRule="auto"/>
        <w:jc w:val="center"/>
        <w:rPr>
          <w:rFonts w:ascii="Times New Roman" w:hAnsi="Times New Roman" w:cs="Times New Roman"/>
          <w:i/>
          <w:iCs/>
          <w:sz w:val="24"/>
          <w:szCs w:val="24"/>
        </w:rPr>
      </w:pPr>
      <w:r w:rsidRPr="00C02BD0">
        <w:rPr>
          <w:rFonts w:ascii="Times New Roman" w:hAnsi="Times New Roman" w:cs="Times New Roman"/>
          <w:i/>
          <w:iCs/>
          <w:sz w:val="24"/>
          <w:szCs w:val="24"/>
        </w:rPr>
        <w:t>Усть-Камчатского муниципального округа</w:t>
      </w:r>
    </w:p>
    <w:p w:rsidR="00DE41B1" w:rsidRPr="00C02BD0" w:rsidRDefault="00DE41B1" w:rsidP="00DE41B1">
      <w:pPr>
        <w:spacing w:after="0" w:line="240" w:lineRule="auto"/>
        <w:jc w:val="center"/>
        <w:rPr>
          <w:rFonts w:ascii="Times New Roman" w:hAnsi="Times New Roman" w:cs="Times New Roman"/>
          <w:i/>
          <w:iCs/>
          <w:sz w:val="24"/>
          <w:szCs w:val="24"/>
        </w:rPr>
      </w:pPr>
      <w:r w:rsidRPr="00C02BD0">
        <w:rPr>
          <w:rFonts w:ascii="Times New Roman" w:hAnsi="Times New Roman" w:cs="Times New Roman"/>
          <w:i/>
          <w:iCs/>
          <w:sz w:val="24"/>
          <w:szCs w:val="24"/>
        </w:rPr>
        <w:t>от «</w:t>
      </w:r>
      <w:r>
        <w:rPr>
          <w:rFonts w:ascii="Times New Roman" w:hAnsi="Times New Roman" w:cs="Times New Roman"/>
          <w:i/>
          <w:iCs/>
          <w:sz w:val="24"/>
          <w:szCs w:val="24"/>
        </w:rPr>
        <w:t>20</w:t>
      </w:r>
      <w:r w:rsidRPr="00C02BD0">
        <w:rPr>
          <w:rFonts w:ascii="Times New Roman" w:hAnsi="Times New Roman" w:cs="Times New Roman"/>
          <w:i/>
          <w:iCs/>
          <w:sz w:val="24"/>
          <w:szCs w:val="24"/>
        </w:rPr>
        <w:t xml:space="preserve">» </w:t>
      </w:r>
      <w:r>
        <w:rPr>
          <w:rFonts w:ascii="Times New Roman" w:hAnsi="Times New Roman" w:cs="Times New Roman"/>
          <w:i/>
          <w:iCs/>
          <w:sz w:val="24"/>
          <w:szCs w:val="24"/>
        </w:rPr>
        <w:t>мая</w:t>
      </w:r>
      <w:r w:rsidRPr="00C02BD0">
        <w:rPr>
          <w:rFonts w:ascii="Times New Roman" w:hAnsi="Times New Roman" w:cs="Times New Roman"/>
          <w:i/>
          <w:iCs/>
          <w:sz w:val="24"/>
          <w:szCs w:val="24"/>
        </w:rPr>
        <w:t xml:space="preserve"> 2025 г. № </w:t>
      </w:r>
      <w:r>
        <w:rPr>
          <w:rFonts w:ascii="Times New Roman" w:hAnsi="Times New Roman" w:cs="Times New Roman"/>
          <w:i/>
          <w:iCs/>
          <w:sz w:val="24"/>
          <w:szCs w:val="24"/>
        </w:rPr>
        <w:t>187</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C02BD0" w:rsidRDefault="00DE41B1" w:rsidP="00DE41B1">
      <w:pPr>
        <w:spacing w:after="0" w:line="240" w:lineRule="auto"/>
        <w:jc w:val="both"/>
        <w:rPr>
          <w:rFonts w:ascii="Times New Roman" w:hAnsi="Times New Roman" w:cs="Times New Roman"/>
          <w:sz w:val="28"/>
          <w:szCs w:val="28"/>
        </w:rPr>
      </w:pPr>
    </w:p>
    <w:p w:rsidR="00DE41B1" w:rsidRPr="00C02BD0" w:rsidRDefault="00DE41B1" w:rsidP="00DE41B1">
      <w:pPr>
        <w:spacing w:after="0" w:line="240" w:lineRule="auto"/>
        <w:ind w:firstLine="709"/>
        <w:jc w:val="both"/>
        <w:rPr>
          <w:rFonts w:ascii="Times New Roman" w:hAnsi="Times New Roman" w:cs="Times New Roman"/>
          <w:b/>
          <w:bCs/>
          <w:sz w:val="28"/>
          <w:szCs w:val="28"/>
        </w:rPr>
      </w:pPr>
      <w:r w:rsidRPr="00C02BD0">
        <w:rPr>
          <w:rFonts w:ascii="Times New Roman" w:hAnsi="Times New Roman" w:cs="Times New Roman"/>
          <w:b/>
          <w:bCs/>
          <w:sz w:val="28"/>
          <w:szCs w:val="28"/>
        </w:rPr>
        <w:t>Статья 1. Общие положения</w:t>
      </w:r>
    </w:p>
    <w:p w:rsidR="00DE41B1" w:rsidRPr="00C02BD0" w:rsidRDefault="00610FC5" w:rsidP="00DE41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E41B1" w:rsidRPr="00C02BD0">
        <w:rPr>
          <w:rFonts w:ascii="Times New Roman" w:hAnsi="Times New Roman" w:cs="Times New Roman"/>
          <w:sz w:val="28"/>
          <w:szCs w:val="28"/>
        </w:rPr>
        <w:t>Создание и развитие особо охраняемых природных территорий местного значения на территории Усть-Камчатского муниципального округа Камчатского края (далее - ООПТ местного значения) осуществляются в соответствии с Земельным Кодексом Российской Федерации, Федеральными законами: от 14.03.1995 № 33-ФЗ «Об особо охраняемых природных территориях», от 10.01.2002 № 7-ФЗ «Об охране окружающей природной среды», от 06.10.2003 № 131-ФЗ «Об общих принципах организации местного самоуправления в Российской Федерации», Законом Камчатского края от 29.12.2014 № 564 «Об особо охраняемых природных территориях в Камчатском крае», Уставом Усть-Камчатского муниципального округа Камчатского края.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Настоящее Решение «О порядке создания, использования, охраны и ликвидации особо охраняемых природных территорий местного значения на территории Усть-Камчатского муниципального округа Камчатского края» (далее – настоящее Решение) определяет процедуру создания и ликвидации ООПТ местного значения, в том числе изменения их границ, площади, категории, установленного режима особой охраны (включая особенности функционального зонирования).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В настоящем Решении применяются следующие термины и определения: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1) особо охраняемые природные территории - участки земли, водной поверхности и воздушного пространства над ними, где располагаются </w:t>
      </w:r>
      <w:r w:rsidRPr="00C02BD0">
        <w:rPr>
          <w:rFonts w:ascii="Times New Roman" w:hAnsi="Times New Roman" w:cs="Times New Roman"/>
          <w:sz w:val="28"/>
          <w:szCs w:val="28"/>
        </w:rPr>
        <w:lastRenderedPageBreak/>
        <w:t>природные комплексы и объекты, которые имеют особое природоохранное, научное, культурное, эстетическое, рекреационное и оздоровительное значение, изъятые решениями органов местного самоуправления Усть-Камчатского муниципального округа Камчатского края (далее – органы местного самоуправления муниципального округа) полностью или частично из хозяйственного использования и для которых установлен режим особой охраны;</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режим особой охраны - система ограничений хозяйственной и иной деятельности, осуществляемой в границах особо охраняемых природных территорий и их охранных зон;</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функциональные зоны особо охраняемой природной территории - устанавливаемые в границах особо охраняемой природной территории зоны с дифференцированным режимом хозяйственной и иной деятельности, не противоречащей целям образования и функционирования особо охраняемой природной территории;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положение об особо охраняемой природной территории местного значения - правовой акт, содержащий сведения о наименовании, местонахождении, площади, границах, режиме особой охраны конкретной особо охраняемой природной территории, природных объектах, находящихся в ее границах, функциональных зонах, иную информацию;</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5) иные понятия и термины, используемые в настоящем Решении, применяются в значениях, определенных Федеральным законом от 14.03.1995 № 33-ФЗ «Об особо охраняемых природных территориях», иными нормативными правовыми актами Российской Федерации, Законом Камчатского края от 29.12.2014 № 564 «Об особо охраняемых природных территориях в Камчатском крае».</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К особо охраняемым природным территориям местного значения в соответствии с Законом Камчатского края от 29.12.2014 № 564 «Об особо охраняемых природных территориях в Камчатском крае» относятся ландшафтные природные парки, рекреационно оздоровительные природные комплексы.</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C02BD0" w:rsidRDefault="00DE41B1" w:rsidP="00DE41B1">
      <w:pPr>
        <w:spacing w:after="0" w:line="240" w:lineRule="auto"/>
        <w:ind w:left="2268" w:hanging="1559"/>
        <w:jc w:val="both"/>
        <w:rPr>
          <w:rFonts w:ascii="Times New Roman" w:hAnsi="Times New Roman" w:cs="Times New Roman"/>
          <w:b/>
          <w:bCs/>
          <w:sz w:val="28"/>
          <w:szCs w:val="28"/>
        </w:rPr>
      </w:pPr>
      <w:r w:rsidRPr="00C02BD0">
        <w:rPr>
          <w:rFonts w:ascii="Times New Roman" w:hAnsi="Times New Roman" w:cs="Times New Roman"/>
          <w:b/>
          <w:bCs/>
          <w:sz w:val="28"/>
          <w:szCs w:val="28"/>
        </w:rPr>
        <w:t>Статья 2. Полномочия органов местного самоуправления по</w:t>
      </w:r>
      <w:r>
        <w:rPr>
          <w:rFonts w:ascii="Times New Roman" w:hAnsi="Times New Roman" w:cs="Times New Roman"/>
          <w:b/>
          <w:bCs/>
          <w:sz w:val="28"/>
          <w:szCs w:val="28"/>
        </w:rPr>
        <w:t xml:space="preserve"> </w:t>
      </w:r>
      <w:r w:rsidRPr="00C02BD0">
        <w:rPr>
          <w:rFonts w:ascii="Times New Roman" w:hAnsi="Times New Roman" w:cs="Times New Roman"/>
          <w:b/>
          <w:bCs/>
          <w:sz w:val="28"/>
          <w:szCs w:val="28"/>
        </w:rPr>
        <w:t>созданию, развитию и ликвидации ООПТ местного</w:t>
      </w:r>
      <w:r>
        <w:rPr>
          <w:rFonts w:ascii="Times New Roman" w:hAnsi="Times New Roman" w:cs="Times New Roman"/>
          <w:b/>
          <w:bCs/>
          <w:sz w:val="28"/>
          <w:szCs w:val="28"/>
        </w:rPr>
        <w:t xml:space="preserve"> </w:t>
      </w:r>
      <w:r w:rsidRPr="00C02BD0">
        <w:rPr>
          <w:rFonts w:ascii="Times New Roman" w:hAnsi="Times New Roman" w:cs="Times New Roman"/>
          <w:b/>
          <w:bCs/>
          <w:sz w:val="28"/>
          <w:szCs w:val="28"/>
        </w:rPr>
        <w:t>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C02BD0">
        <w:rPr>
          <w:rFonts w:ascii="Times New Roman" w:hAnsi="Times New Roman" w:cs="Times New Roman"/>
          <w:sz w:val="28"/>
          <w:szCs w:val="28"/>
        </w:rPr>
        <w:t>К полномочиям Совета народных депутатов Усть-Камчатского муниципального округа Камчатского края (далее – Совет народных депутатов) относятся: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принятие в пределах предоставленных полномочий нормативных правовых актов, регулирующих отношения в сфере организации, охраны и использования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принятие решений о создании (ликвидации) ООПТ местного значения, об утверждении границы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lastRenderedPageBreak/>
        <w:t>3) осуществление иных полномочий, установленных законодательством Российской Федерации и законодательством Камчатского края, муниципальными нормативными правовыми актами.</w:t>
      </w:r>
    </w:p>
    <w:p w:rsidR="00DE41B1" w:rsidRPr="00C02BD0" w:rsidRDefault="00DE41B1" w:rsidP="00DE41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C02BD0">
        <w:rPr>
          <w:rFonts w:ascii="Times New Roman" w:hAnsi="Times New Roman" w:cs="Times New Roman"/>
          <w:sz w:val="28"/>
          <w:szCs w:val="28"/>
        </w:rPr>
        <w:t>К полномочиям Администрации Усть-Камчатского муниципального округа Камчатского края (далее – Администрация муниципального округа) относятся: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создание Рабочей группы по созданию (ликвидации) ООПТ местного значения (далее - Рабочая группа), действующей на основании Постановления администрации муниципального округа;</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подготовка материалов и обоснованных предложений по созданию (ликвидации)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согласование с исполнительным органом государственной власти Камчатского края в области организации, охраны и использования особо охраняемых природных территорий регионального значения решений о создании (ликвидации) ООПТ местного значения, находящихся на территории Усть-Камчатского муниципального округа Камчатского края (далее – муниципальный округ), в случае если площадь создаваемой ООПТ местного значения составляет более 5 процентов от общей площади земельных участков, находящихся в собственности муниципального округа;</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обеспечение проведения экологического обследования территории и объектов для решения вопроса о создании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5) </w:t>
      </w:r>
      <w:r>
        <w:rPr>
          <w:rFonts w:ascii="Times New Roman" w:hAnsi="Times New Roman" w:cs="Times New Roman"/>
          <w:sz w:val="28"/>
          <w:szCs w:val="28"/>
        </w:rPr>
        <w:t xml:space="preserve">подготовка проектов решений о </w:t>
      </w:r>
      <w:r w:rsidRPr="00C02BD0">
        <w:rPr>
          <w:rFonts w:ascii="Times New Roman" w:hAnsi="Times New Roman" w:cs="Times New Roman"/>
          <w:sz w:val="28"/>
          <w:szCs w:val="28"/>
        </w:rPr>
        <w:t>создании (ликвидации)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6) участие в организации сбора информации об ООПТ местного значения для государственного кадастра недвижимости;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7) утверждение Положения об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8) организация охраны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9) управление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C02BD0">
        <w:rPr>
          <w:rFonts w:ascii="Times New Roman" w:hAnsi="Times New Roman" w:cs="Times New Roman"/>
          <w:sz w:val="28"/>
          <w:szCs w:val="28"/>
        </w:rPr>
        <w:t>решение в установленном порядке вопросов о финансировании мероприятий, отнесенных к вопросам местного значения, по охране ООПТ местного значения из бюджета Усть-Камчатского муниципального округа Камчатского края (далее – бюджет муниципального округа);</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11) привлечение граждан и юридических лиц к решению задач по созданию, охране и изучению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12) осуществление иных полномочий, установленных законодательством Российской Федерации и законодательством Камчатского края, муниципальными нормативными правовыми актами.</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F214F4" w:rsidRDefault="00DE41B1" w:rsidP="00DE41B1">
      <w:pPr>
        <w:spacing w:after="0" w:line="240" w:lineRule="auto"/>
        <w:ind w:firstLine="709"/>
        <w:jc w:val="both"/>
        <w:rPr>
          <w:rFonts w:ascii="Times New Roman" w:hAnsi="Times New Roman" w:cs="Times New Roman"/>
          <w:b/>
          <w:bCs/>
          <w:sz w:val="28"/>
          <w:szCs w:val="28"/>
        </w:rPr>
      </w:pPr>
      <w:r w:rsidRPr="00F214F4">
        <w:rPr>
          <w:rFonts w:ascii="Times New Roman" w:hAnsi="Times New Roman" w:cs="Times New Roman"/>
          <w:b/>
          <w:bCs/>
          <w:sz w:val="28"/>
          <w:szCs w:val="28"/>
        </w:rPr>
        <w:t>Статья 3. Создание и ликвидация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ООПТ местного значения создаются по предложениям органов государственной власти, органов местного самоуправления муниципального округа, общественных и иных организаций, а также граждан Российской Федерации (далее - инициаторы).</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2. Инициаторы создания ООПТ местного значения направляют в Администрацию муниципального округа письменное предложение о создании </w:t>
      </w:r>
      <w:r w:rsidRPr="00C02BD0">
        <w:rPr>
          <w:rFonts w:ascii="Times New Roman" w:hAnsi="Times New Roman" w:cs="Times New Roman"/>
          <w:sz w:val="28"/>
          <w:szCs w:val="28"/>
        </w:rPr>
        <w:lastRenderedPageBreak/>
        <w:t>ООПТ местного значения (далее - предложение) с указанием необходимости принятия соответствующего решения с целью сохранения уникальных природных комплексов и объектов, имеющих особое природоохранное, научное, культурное, эстетическое, рекреационное и оздоровительное значение, достопримечательных природных образований, редких и находящихся под угрозой исчезновения видов животных или растений, которое должно содержать обоснование необходимости создания ООПТ местного значения; сведения о наименовании, категории, виде и профиле, особенностях режима предлагаемой к созданию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Предложение также должно содержать:</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обоснование необходимости создания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сведения о границах территории, предлагаемой к созданию ООПТ местного значения, которые должны содержать графическое описание местоположения границ такой территории,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К предложению должны быть приложены материалы комплексного экологического обследования участков территории (далее - материалы КЭО), содержащие данные о наличии на ней природных комплексов и объектов, имеющих особое природоохранное, научное, культурное, эстетическое, рекреационное и оздоровительное значение.</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К предложению также могут быть приложены иные документы, обосновывающие необходимость создания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Предложение направляется в Рабочую группу для рассмотрения на соответствие с требованиями действующего законодательства и подготовки финансово-экономического заключения об организации ООПТ местного значения с указанием необходимых затрат, в том числе размера компенсационных убытков, возникающих в связи с изъятием земель и (или) ограничением хозяйственной деятельности в случаях, предусмотренных действующим законодательством.</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Рабочая группа на основании предложения инициатора готовит заключение, а также принимает решение о наличии или отсутствии оснований для отнесения указанных в предложении территорий к землям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Администрация муниципального округа не позднее 30 календарных дней с момента поступления предложения готовит инициатору мотивированный ответ.</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В случае положительного заключения на материалы Администрация муниципального округа готовит проект нормативного правового акта о создании, использовании и охране ООПТ местного значения. В случае, если площадь создаваемой ООПТ местного значения будет занимать более чем 5 процентов от общей площади земельных участков, находящихся в собственности муниципального округа, проект решения о создании, использовании и охране ООПТ местного значения согласовывается Администрацией муниципального округа с исполнительным органом </w:t>
      </w:r>
      <w:r w:rsidRPr="00C02BD0">
        <w:rPr>
          <w:rFonts w:ascii="Times New Roman" w:hAnsi="Times New Roman" w:cs="Times New Roman"/>
          <w:sz w:val="28"/>
          <w:szCs w:val="28"/>
        </w:rPr>
        <w:lastRenderedPageBreak/>
        <w:t>государственной власти Камчатского края в области организации, охраны и использования особо охраняемых природных территорий регионального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Подготовку материалов КЭО участков территории, обосновывающих придание ей правового статуса ООПТ местного значения, обеспечивает инициатор.</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Материалы КЭО, обосновывающие придание территории правового статуса ООПТ местного значения, должны содержать:</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научное обоснование создания ООПТ местного значения с отражением ее особой природоохранной, научной, культурной, эстетической, рекреационной или оздоровительной ценности с указанием перечня ценных объектов;</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2) сведения о </w:t>
      </w:r>
      <w:proofErr w:type="spellStart"/>
      <w:r w:rsidRPr="00C02BD0">
        <w:rPr>
          <w:rFonts w:ascii="Times New Roman" w:hAnsi="Times New Roman" w:cs="Times New Roman"/>
          <w:sz w:val="28"/>
          <w:szCs w:val="28"/>
        </w:rPr>
        <w:t>нарушенности</w:t>
      </w:r>
      <w:proofErr w:type="spellEnd"/>
      <w:r w:rsidRPr="00C02BD0">
        <w:rPr>
          <w:rFonts w:ascii="Times New Roman" w:hAnsi="Times New Roman" w:cs="Times New Roman"/>
          <w:sz w:val="28"/>
          <w:szCs w:val="28"/>
        </w:rPr>
        <w:t xml:space="preserve"> территории (при наличии): истории ее основания, площади (в гектарах) антропогенного изменения и </w:t>
      </w:r>
      <w:proofErr w:type="spellStart"/>
      <w:r w:rsidRPr="00C02BD0">
        <w:rPr>
          <w:rFonts w:ascii="Times New Roman" w:hAnsi="Times New Roman" w:cs="Times New Roman"/>
          <w:sz w:val="28"/>
          <w:szCs w:val="28"/>
        </w:rPr>
        <w:t>малонарушенных</w:t>
      </w:r>
      <w:proofErr w:type="spellEnd"/>
      <w:r w:rsidRPr="00C02BD0">
        <w:rPr>
          <w:rFonts w:ascii="Times New Roman" w:hAnsi="Times New Roman" w:cs="Times New Roman"/>
          <w:sz w:val="28"/>
          <w:szCs w:val="28"/>
        </w:rPr>
        <w:t xml:space="preserve"> земель, степени современного антропогенного воздействия, ведущейся на предложенной территории хозяйственной или иной деятельности, наличии утвержденных проектов освоения лесов, использования водных объектов, участков недр, наличии земель сельскохозяйственного назначения, охотничьих ресурсов, хозяйственных объектов, зон с особыми условиями использования территории;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сведения о фактах и об угрозах (явлениях, объектах), негативное действие которых проявляется на охраняемых природных комплексах и объектах ООПТ, с указанием, в чем проявляется негативное воздействие, откуда исходит угроза, а также с указанием значимости негативного воздействия или угрозы (критическая, существенная или умеренная);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материалы оценки воздействия на окружающую среду хозяйственной или иной деятельности;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5) перечень видов хозяйственной или иной деятельности, которые необходимо запретить или ограничить;</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6) материалы общественных обсуждений вопроса создания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7) XML-файл карты-плана проектируемой ООПТ местного значения для внесения сведений в Единый государственный реестр недвижимости;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8) сведения о границах функциональных зон территории ООПТ местного значения, которые должны содержать графическое описание местоположения границ,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9) сведения о необходимости изъятия земельных участков у собственников земельных участков, землепользователей, землевладельцев и арендаторов земельных участков, включаемых в границы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10) характеристику рельефа, климата, почвенного покрова, гидрологической сети;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lastRenderedPageBreak/>
        <w:t>11) характеристику флоры и растительности: выявленные виды флоры (список с латинскими и русскими названиями видов), преобладающие виды растительных сообществ, их состав, характеристику и распределение (в процентах от общей площади ООПТ), соотношение площади ООПТ, занятой растительным покровом и лишенной растительности;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12) сведения о животном мире: выявленные виды фауны по основным систематическим группам (список с латинскими и русскими названиями видов), средние показатели численности и плотности (при наличии информации);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13) сведения о редких и находящихся под угрозой исчезновения объектах животного и растительного мира: выявленные редкие и исчезающие виды животных, сосудистых растений, мхов, грибов и лишайников (список с латинскими и русскими названиями видов и информацией о включении вида в Красную книгу Российской Федерации и Красную книгу Камчатского края);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14) суммарные сведения о биологическом разнообразии: общее число выявленных видов основных таксономических групп организмов (млекопитающие, птицы, рептилии, амфибии, рыбы и круглоротые, моллюски, ракообразные, пауки, насекомые, сосудистые растения, мхи, водоросли, грибы, лишайники), в том числе количество видов, включенных в Красную книгу Российской Федерации и Красную книгу Камчатского края;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15) характеристику основных экосистем ООПТ, особо ценных для региона или данной территории природных объектов, расположенных на ООПТ, природных лечебных и рекреационных ресурсов (при наличии), наиболее значимых историко-культурных объектов, находящихся в границах ООПТ, с перечнем таких объектов (при наличии);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16) сведения о собственниках, землепользователях, землевладельцах, арендаторах земельных участков, находящихся в границах ООПТ (по каждому земельному участку, выделенному в границах ООПТ, указываются следующие сведения: собственник, землевладелец, землепользователь, арендатор (наименование юридического лица или ФИО физического лица, адрес); кадастровый номер земельного участка (в соответствии с государственным земельным кадастром); категория земель, к которой отнесен этот земельный участок; площадь земельного участка; вид права; цели, сроки и разрешенные виды использования; существующие обременения земельного участка (какие обременения, какими документами установлены));</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17) культурные, просветительские и рекреационные объекты на ООПТ;</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18) указание на состав природных и антропогенных объектов (при наличии) и занимаемую площадь (в гектарах и в процентах от общей площади ООПТ): леса, луга (всего, в том числе пойменные, суходольные), кустарники, водотоки (реки, ручьи, каналы), водоемы (озера, пруды, обводненные карьеры, водохранилища), природные выходы подземных вод (родники), болота, дороги (всего, в </w:t>
      </w:r>
      <w:proofErr w:type="spellStart"/>
      <w:r w:rsidRPr="00C02BD0">
        <w:rPr>
          <w:rFonts w:ascii="Times New Roman" w:hAnsi="Times New Roman" w:cs="Times New Roman"/>
          <w:sz w:val="28"/>
          <w:szCs w:val="28"/>
        </w:rPr>
        <w:t>т.ч</w:t>
      </w:r>
      <w:proofErr w:type="spellEnd"/>
      <w:r w:rsidRPr="00C02BD0">
        <w:rPr>
          <w:rFonts w:ascii="Times New Roman" w:hAnsi="Times New Roman" w:cs="Times New Roman"/>
          <w:sz w:val="28"/>
          <w:szCs w:val="28"/>
        </w:rPr>
        <w:t>. шоссейные, грунтовые общего пользования, лесные противопожарного назначения), просеки, противопожарные разрывы, земли, занятые зданиями, строениями, сооружениями, линейными сооружениями (трубопроводы, линии электропередач);</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lastRenderedPageBreak/>
        <w:t>19) картографический материал в масштабе 1:10000 - 1:50000 с указанием места расположения (ситуационный план), границ землепользования, охранной зоны (при необходимости);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20) предложения по зонированию, режиму особой охраны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5. Проект решения о создании, использовании и охране ООПТ местного значения и утверждении границы ООПТ местного значения направляется Администрацией муниципального округа в установленном порядке в Совет народных депутатов.</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6. Решение о создании, использовании и охране ООПТ местного значения принимается Советом народных депутатов.</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7. На основании принятого Советом народных депутатов решения о создании, использовании и охране ООПТ местного значения Администрацией муниципального округа утверждается соответствующее Положение об 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8. Администрация муниципального округа в соответствии с действующим законодательством предоставляет сведения о созданной ООПТ местного значения в 30-дневный срок в Министерство природных ресурсов и экологии Камчатского края.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 xml:space="preserve">9. Для внесения в Единый государственный реестр недвижимости сведений об ООПТ местного значения Администрация муниципального округа направляет в Управление Федеральной службы государственной регистрации, кадастра и картографии по Камчатскому краю (Управление </w:t>
      </w:r>
      <w:proofErr w:type="spellStart"/>
      <w:r w:rsidRPr="00C02BD0">
        <w:rPr>
          <w:rFonts w:ascii="Times New Roman" w:hAnsi="Times New Roman" w:cs="Times New Roman"/>
          <w:sz w:val="28"/>
          <w:szCs w:val="28"/>
        </w:rPr>
        <w:t>Росреестра</w:t>
      </w:r>
      <w:proofErr w:type="spellEnd"/>
      <w:r w:rsidRPr="00C02BD0">
        <w:rPr>
          <w:rFonts w:ascii="Times New Roman" w:hAnsi="Times New Roman" w:cs="Times New Roman"/>
          <w:sz w:val="28"/>
          <w:szCs w:val="28"/>
        </w:rPr>
        <w:t xml:space="preserve"> по Камчатскому краю) документы в порядке и в сроки, установленные статьей 32 Федерального закона от 13.07.2015 № 218-ФЗ «О государственной регистрации недвижимости» и Правилами предоставления документов, направляемых или предоставляемых в соответствии с частями 1, 3 - 13, 15 статьи 32 Федерального закона «О государственной регистрации недвижимости»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утвержденными постановлением Правительства Российской Федерации от 31.12.2015 № 1532.</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10. Создание ООПТ местного значения может осуществляться как с изъятием земельных участков в порядке, установленном федеральным законодательством, так и без изъятия у собственника, владельцев или пользователей этих участков.</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11. Изменение границ, площади, категории ООПТ местного значения, режима особой охраны и границ функциональных зон (в случае зонирования ООПТ местного значения) осуществляется с соблюдением требований настоящей статьи.</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12. Ликвидация ООПТ местного значения осуществляется в порядке, установленном частями 1-10 настоящей статьи для их создания.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lastRenderedPageBreak/>
        <w:t>13. ООПТ местного значения ликвидируются, если охраняемые объекты перестали нуждаться в особой охране или объекты, для охраны которых организована ООПТ местного значения, прекратили свое существование и их восстановление стало невозможным.</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14. Решение о ликвидации ООПТ местного значения принимается Советом народных депутатов.</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F214F4" w:rsidRDefault="00DE41B1" w:rsidP="00DE41B1">
      <w:pPr>
        <w:spacing w:after="0" w:line="240" w:lineRule="auto"/>
        <w:ind w:left="1985" w:hanging="1276"/>
        <w:jc w:val="both"/>
        <w:rPr>
          <w:rFonts w:ascii="Times New Roman" w:hAnsi="Times New Roman" w:cs="Times New Roman"/>
          <w:b/>
          <w:bCs/>
          <w:sz w:val="28"/>
          <w:szCs w:val="28"/>
        </w:rPr>
      </w:pPr>
      <w:r w:rsidRPr="00F214F4">
        <w:rPr>
          <w:rFonts w:ascii="Times New Roman" w:hAnsi="Times New Roman" w:cs="Times New Roman"/>
          <w:b/>
          <w:bCs/>
          <w:sz w:val="28"/>
          <w:szCs w:val="28"/>
        </w:rPr>
        <w:t>Статья 4. Организация охраны, содержания и использования ООПТ</w:t>
      </w:r>
      <w:r>
        <w:rPr>
          <w:rFonts w:ascii="Times New Roman" w:hAnsi="Times New Roman" w:cs="Times New Roman"/>
          <w:b/>
          <w:bCs/>
          <w:sz w:val="28"/>
          <w:szCs w:val="28"/>
        </w:rPr>
        <w:t xml:space="preserve"> </w:t>
      </w:r>
      <w:r w:rsidRPr="00F214F4">
        <w:rPr>
          <w:rFonts w:ascii="Times New Roman" w:hAnsi="Times New Roman" w:cs="Times New Roman"/>
          <w:b/>
          <w:bCs/>
          <w:sz w:val="28"/>
          <w:szCs w:val="28"/>
        </w:rPr>
        <w:t>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Участие в решении вопросов, связанных с созданием, охраной, содержанием и использованием ООПТ местного значения, осуществляется Администрацией муниципального округа.</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2. Для охраны и обеспечения функционирования ООПТ местного значения Администрацией муниципального округа могут создаваться муниципальные учреждения.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3. На пользователей, а также собственников земельных участков, которые расположены в границах ООПТ местного значения, возлагаются обязанности по соблюдению установленного правового режима их охраны и сохранению.</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4. На ООПТ местного значения запрещается любая деятельность, противоречащая задачам и принципам особо охраняемых природных территорий, и режиму их особой охраны.</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F214F4" w:rsidRDefault="00DE41B1" w:rsidP="00DE41B1">
      <w:pPr>
        <w:spacing w:after="0" w:line="240" w:lineRule="auto"/>
        <w:ind w:left="2268" w:hanging="1559"/>
        <w:jc w:val="both"/>
        <w:rPr>
          <w:rFonts w:ascii="Times New Roman" w:hAnsi="Times New Roman" w:cs="Times New Roman"/>
          <w:b/>
          <w:bCs/>
          <w:sz w:val="28"/>
          <w:szCs w:val="28"/>
        </w:rPr>
      </w:pPr>
      <w:r w:rsidRPr="00F214F4">
        <w:rPr>
          <w:rFonts w:ascii="Times New Roman" w:hAnsi="Times New Roman" w:cs="Times New Roman"/>
          <w:b/>
          <w:bCs/>
          <w:sz w:val="28"/>
          <w:szCs w:val="28"/>
        </w:rPr>
        <w:t>Статья 5. Финансирование расходов на содержание, развитие, охрану</w:t>
      </w:r>
      <w:r>
        <w:rPr>
          <w:rFonts w:ascii="Times New Roman" w:hAnsi="Times New Roman" w:cs="Times New Roman"/>
          <w:b/>
          <w:bCs/>
          <w:sz w:val="28"/>
          <w:szCs w:val="28"/>
        </w:rPr>
        <w:t xml:space="preserve"> </w:t>
      </w:r>
      <w:r w:rsidRPr="00F214F4">
        <w:rPr>
          <w:rFonts w:ascii="Times New Roman" w:hAnsi="Times New Roman" w:cs="Times New Roman"/>
          <w:b/>
          <w:bCs/>
          <w:sz w:val="28"/>
          <w:szCs w:val="28"/>
        </w:rPr>
        <w:t>ООПТ местного значения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Финансирование расходов на содержание, развитие, охрану ООПТ местного значения осуществляется за счет средств бюджета муниципального округа и иных не запрещенных законом источников.</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F214F4" w:rsidRDefault="00DE41B1" w:rsidP="00DE41B1">
      <w:pPr>
        <w:spacing w:after="0" w:line="240" w:lineRule="auto"/>
        <w:ind w:firstLine="709"/>
        <w:jc w:val="both"/>
        <w:rPr>
          <w:rFonts w:ascii="Times New Roman" w:hAnsi="Times New Roman" w:cs="Times New Roman"/>
          <w:b/>
          <w:bCs/>
          <w:sz w:val="28"/>
          <w:szCs w:val="28"/>
        </w:rPr>
      </w:pPr>
      <w:r w:rsidRPr="00F214F4">
        <w:rPr>
          <w:rFonts w:ascii="Times New Roman" w:hAnsi="Times New Roman" w:cs="Times New Roman"/>
          <w:b/>
          <w:bCs/>
          <w:sz w:val="28"/>
          <w:szCs w:val="28"/>
        </w:rPr>
        <w:t>Статья 6. Заключительные положения</w:t>
      </w:r>
    </w:p>
    <w:p w:rsidR="00DE41B1" w:rsidRPr="00C02BD0" w:rsidRDefault="00DE41B1" w:rsidP="00DE41B1">
      <w:pPr>
        <w:spacing w:after="0" w:line="240" w:lineRule="auto"/>
        <w:ind w:firstLine="709"/>
        <w:jc w:val="both"/>
        <w:rPr>
          <w:rFonts w:ascii="Times New Roman" w:hAnsi="Times New Roman" w:cs="Times New Roman"/>
          <w:sz w:val="28"/>
          <w:szCs w:val="28"/>
        </w:rPr>
      </w:pPr>
      <w:r w:rsidRPr="00C02BD0">
        <w:rPr>
          <w:rFonts w:ascii="Times New Roman" w:hAnsi="Times New Roman" w:cs="Times New Roman"/>
          <w:sz w:val="28"/>
          <w:szCs w:val="28"/>
        </w:rPr>
        <w:t>1. Настоящее Решение вступает в силу после дня его официального опубликования.</w:t>
      </w:r>
    </w:p>
    <w:p w:rsidR="00DE41B1" w:rsidRPr="00C02BD0" w:rsidRDefault="00DE41B1" w:rsidP="00DE41B1">
      <w:pPr>
        <w:spacing w:after="0" w:line="240" w:lineRule="auto"/>
        <w:jc w:val="both"/>
        <w:rPr>
          <w:rFonts w:ascii="Times New Roman" w:hAnsi="Times New Roman" w:cs="Times New Roman"/>
          <w:sz w:val="28"/>
          <w:szCs w:val="28"/>
        </w:rPr>
      </w:pPr>
    </w:p>
    <w:p w:rsidR="00DE41B1" w:rsidRPr="00C02BD0" w:rsidRDefault="00DE41B1" w:rsidP="00DE41B1">
      <w:pPr>
        <w:spacing w:after="0" w:line="240" w:lineRule="auto"/>
        <w:jc w:val="both"/>
        <w:rPr>
          <w:rFonts w:ascii="Times New Roman" w:hAnsi="Times New Roman" w:cs="Times New Roman"/>
          <w:sz w:val="28"/>
          <w:szCs w:val="28"/>
        </w:rPr>
      </w:pPr>
    </w:p>
    <w:p w:rsidR="00DE41B1" w:rsidRPr="00C02BD0" w:rsidRDefault="00DE41B1" w:rsidP="00DE41B1">
      <w:pPr>
        <w:spacing w:after="0" w:line="240" w:lineRule="auto"/>
        <w:jc w:val="both"/>
        <w:rPr>
          <w:rFonts w:ascii="Times New Roman" w:hAnsi="Times New Roman" w:cs="Times New Roman"/>
          <w:sz w:val="28"/>
          <w:szCs w:val="28"/>
        </w:rPr>
      </w:pPr>
      <w:r w:rsidRPr="00C02BD0">
        <w:rPr>
          <w:rFonts w:ascii="Times New Roman" w:hAnsi="Times New Roman" w:cs="Times New Roman"/>
          <w:sz w:val="28"/>
          <w:szCs w:val="28"/>
        </w:rPr>
        <w:t xml:space="preserve">Глава Усть-Камчатского </w:t>
      </w:r>
    </w:p>
    <w:p w:rsidR="00DE41B1" w:rsidRPr="00C02BD0" w:rsidRDefault="00DE41B1" w:rsidP="00DE41B1">
      <w:pPr>
        <w:spacing w:after="0" w:line="240" w:lineRule="auto"/>
        <w:jc w:val="both"/>
        <w:rPr>
          <w:rFonts w:ascii="Times New Roman" w:hAnsi="Times New Roman" w:cs="Times New Roman"/>
          <w:sz w:val="28"/>
          <w:szCs w:val="28"/>
        </w:rPr>
      </w:pPr>
      <w:r w:rsidRPr="00C02BD0">
        <w:rPr>
          <w:rFonts w:ascii="Times New Roman" w:hAnsi="Times New Roman" w:cs="Times New Roman"/>
          <w:sz w:val="28"/>
          <w:szCs w:val="28"/>
        </w:rPr>
        <w:t>муниципального округа</w:t>
      </w:r>
    </w:p>
    <w:p w:rsidR="006274E7" w:rsidRDefault="00DE41B1" w:rsidP="00DE41B1">
      <w:r w:rsidRPr="00C02BD0">
        <w:rPr>
          <w:rFonts w:ascii="Times New Roman" w:hAnsi="Times New Roman" w:cs="Times New Roman"/>
          <w:sz w:val="28"/>
          <w:szCs w:val="28"/>
        </w:rPr>
        <w:t xml:space="preserve">Камчатского края                              </w:t>
      </w:r>
      <w:r>
        <w:rPr>
          <w:rFonts w:ascii="Times New Roman" w:hAnsi="Times New Roman" w:cs="Times New Roman"/>
          <w:sz w:val="28"/>
          <w:szCs w:val="28"/>
        </w:rPr>
        <w:t xml:space="preserve">                            </w:t>
      </w:r>
      <w:r w:rsidRPr="00C02BD0">
        <w:rPr>
          <w:rFonts w:ascii="Times New Roman" w:hAnsi="Times New Roman" w:cs="Times New Roman"/>
          <w:sz w:val="28"/>
          <w:szCs w:val="28"/>
        </w:rPr>
        <w:t xml:space="preserve">                О.С. Бондаренко</w:t>
      </w:r>
    </w:p>
    <w:sectPr w:rsidR="006274E7">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71DB3">
      <w:pPr>
        <w:spacing w:after="0" w:line="240" w:lineRule="auto"/>
      </w:pPr>
      <w:r>
        <w:separator/>
      </w:r>
    </w:p>
  </w:endnote>
  <w:endnote w:type="continuationSeparator" w:id="0">
    <w:p w:rsidR="00000000" w:rsidRDefault="00971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71DB3">
      <w:pPr>
        <w:spacing w:after="0" w:line="240" w:lineRule="auto"/>
      </w:pPr>
      <w:r>
        <w:separator/>
      </w:r>
    </w:p>
  </w:footnote>
  <w:footnote w:type="continuationSeparator" w:id="0">
    <w:p w:rsidR="00000000" w:rsidRDefault="00971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2BE" w:rsidRDefault="00971DB3" w:rsidP="00B653A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A3"/>
    <w:rsid w:val="00610FC5"/>
    <w:rsid w:val="006274E7"/>
    <w:rsid w:val="00971DB3"/>
    <w:rsid w:val="00BD4AA3"/>
    <w:rsid w:val="00DE41B1"/>
    <w:rsid w:val="00DF0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2DCD36-6CC2-40F5-8FE7-1A667A686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1B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41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41B1"/>
  </w:style>
  <w:style w:type="paragraph" w:styleId="a5">
    <w:name w:val="Balloon Text"/>
    <w:basedOn w:val="a"/>
    <w:link w:val="a6"/>
    <w:uiPriority w:val="99"/>
    <w:semiHidden/>
    <w:unhideWhenUsed/>
    <w:rsid w:val="00DF031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F03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2848</Words>
  <Characters>16235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UKMR</dc:creator>
  <cp:keywords/>
  <dc:description/>
  <cp:lastModifiedBy>UKMR</cp:lastModifiedBy>
  <cp:revision>3</cp:revision>
  <cp:lastPrinted>2025-05-21T02:57:00Z</cp:lastPrinted>
  <dcterms:created xsi:type="dcterms:W3CDTF">2025-05-21T02:32:00Z</dcterms:created>
  <dcterms:modified xsi:type="dcterms:W3CDTF">2025-05-25T07:53:00Z</dcterms:modified>
</cp:coreProperties>
</file>